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1F60"/>
        </w:rPr>
        <w:t>ΠΑΡΑΡΤΗΜΑ</w:t>
      </w:r>
      <w:r>
        <w:rPr>
          <w:color w:val="001F60"/>
          <w:spacing w:val="-7"/>
        </w:rPr>
        <w:t> </w:t>
      </w:r>
      <w:r>
        <w:rPr>
          <w:color w:val="001F60"/>
        </w:rPr>
        <w:t>ΙΙ</w:t>
      </w:r>
      <w:r>
        <w:rPr>
          <w:color w:val="001F60"/>
          <w:spacing w:val="1"/>
        </w:rPr>
        <w:t> </w:t>
      </w:r>
      <w:r>
        <w:rPr>
          <w:color w:val="001F60"/>
        </w:rPr>
        <w:t>–</w:t>
      </w:r>
      <w:r>
        <w:rPr>
          <w:color w:val="001F60"/>
          <w:spacing w:val="66"/>
        </w:rPr>
        <w:t> </w:t>
      </w:r>
      <w:r>
        <w:rPr>
          <w:color w:val="001F60"/>
        </w:rPr>
        <w:t>Φύλλο</w:t>
      </w:r>
      <w:r>
        <w:rPr>
          <w:color w:val="001F60"/>
          <w:spacing w:val="-1"/>
        </w:rPr>
        <w:t> </w:t>
      </w:r>
      <w:r>
        <w:rPr>
          <w:color w:val="001F60"/>
        </w:rPr>
        <w:t>συμφωνίας</w:t>
      </w:r>
      <w:r>
        <w:rPr>
          <w:color w:val="001F60"/>
          <w:spacing w:val="-3"/>
        </w:rPr>
        <w:t> </w:t>
      </w:r>
      <w:r>
        <w:rPr>
          <w:color w:val="001F60"/>
        </w:rPr>
        <w:t>με</w:t>
      </w:r>
      <w:r>
        <w:rPr>
          <w:color w:val="001F60"/>
          <w:spacing w:val="-3"/>
        </w:rPr>
        <w:t> </w:t>
      </w:r>
      <w:r>
        <w:rPr>
          <w:color w:val="001F60"/>
        </w:rPr>
        <w:t>τις Τεχνικές</w:t>
      </w:r>
      <w:r>
        <w:rPr>
          <w:color w:val="001F60"/>
          <w:spacing w:val="-1"/>
        </w:rPr>
        <w:t> </w:t>
      </w:r>
      <w:r>
        <w:rPr>
          <w:color w:val="001F60"/>
        </w:rPr>
        <w:t>και</w:t>
      </w:r>
      <w:r>
        <w:rPr>
          <w:color w:val="001F60"/>
          <w:spacing w:val="-1"/>
        </w:rPr>
        <w:t> </w:t>
      </w:r>
      <w:r>
        <w:rPr>
          <w:color w:val="001F60"/>
        </w:rPr>
        <w:t>Λοιπές Απαιτήσεις</w:t>
      </w:r>
    </w:p>
    <w:p>
      <w:pPr>
        <w:pStyle w:val="BodyText"/>
        <w:spacing w:line="20" w:lineRule="exact"/>
        <w:ind w:left="604"/>
        <w:jc w:val="left"/>
        <w:rPr>
          <w:rFonts w:ascii="Arial"/>
          <w:sz w:val="2"/>
        </w:rPr>
      </w:pPr>
      <w:r>
        <w:rPr>
          <w:rFonts w:ascii="Arial"/>
          <w:sz w:val="2"/>
        </w:rPr>
        <w:pict>
          <v:group style="width:484.8pt;height:1pt;mso-position-horizontal-relative:char;mso-position-vertical-relative:line" coordorigin="0,0" coordsize="9696,20">
            <v:rect style="position:absolute;left:0;top:0;width:9696;height:20" filled="true" fillcolor="#00008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6"/>
        <w:ind w:left="632" w:right="629"/>
      </w:pPr>
      <w:r>
        <w:rPr/>
        <w:t>Η Τεχνική Προσφορά πρέπει να αποτυπωθεί, επί ποινή αποκλεισμού, στο παρόν Φύλλο Συμφωνίας με τις</w:t>
      </w:r>
      <w:r>
        <w:rPr>
          <w:spacing w:val="1"/>
        </w:rPr>
        <w:t> </w:t>
      </w:r>
      <w:r>
        <w:rPr/>
        <w:t>Τεχνικές και Λοιπές Απαιτήσεις, ψηφιακά υπογεγραμμένα σε μορφή . pdf στην πλατφόρμα του ΕΣΗΔΗΣ</w:t>
      </w:r>
      <w:r>
        <w:rPr>
          <w:spacing w:val="1"/>
        </w:rPr>
        <w:t> </w:t>
      </w:r>
      <w:r>
        <w:rPr/>
        <w:t>εντός του</w:t>
      </w:r>
      <w:r>
        <w:rPr>
          <w:spacing w:val="-2"/>
        </w:rPr>
        <w:t> </w:t>
      </w:r>
      <w:r>
        <w:rPr/>
        <w:t>υπό-Φακέλου</w:t>
      </w:r>
      <w:r>
        <w:rPr>
          <w:spacing w:val="-3"/>
        </w:rPr>
        <w:t> </w:t>
      </w:r>
      <w:r>
        <w:rPr/>
        <w:t>«Δικαιολογητικά</w:t>
      </w:r>
      <w:r>
        <w:rPr>
          <w:spacing w:val="-4"/>
        </w:rPr>
        <w:t> </w:t>
      </w:r>
      <w:r>
        <w:rPr/>
        <w:t>συμμετοχής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Τεχνική</w:t>
      </w:r>
      <w:r>
        <w:rPr>
          <w:spacing w:val="-2"/>
        </w:rPr>
        <w:t> </w:t>
      </w:r>
      <w:r>
        <w:rPr/>
        <w:t>προσφορά».</w:t>
      </w:r>
    </w:p>
    <w:p>
      <w:pPr>
        <w:pStyle w:val="BodyText"/>
        <w:spacing w:before="121"/>
        <w:ind w:left="632" w:right="629"/>
      </w:pPr>
      <w:r>
        <w:rPr/>
        <w:t>Η Τεχνική Προσφορά πρέπει να περιέχει: στοιχεία τεκμηρίωσης (εγχειρίδια, τεχνικά φυλλάδια, κ.λπ.),</w:t>
      </w:r>
      <w:r>
        <w:rPr>
          <w:spacing w:val="1"/>
        </w:rPr>
        <w:t> </w:t>
      </w:r>
      <w:r>
        <w:rPr/>
        <w:t>οποιοδήποτε επιπλέον στοιχείο τεκμηριώνει πληρέστερα την προσφορά του προσφέροντος και απαντά</w:t>
      </w:r>
      <w:r>
        <w:rPr>
          <w:spacing w:val="1"/>
        </w:rPr>
        <w:t> </w:t>
      </w:r>
      <w:r>
        <w:rPr/>
        <w:t>στις επιμέρους απαιτήσεις που τίθενται στην παρούσα πρόσκληση. Η εμφάνιση τιμής / τιμών στην Τεχνική</w:t>
      </w:r>
      <w:r>
        <w:rPr>
          <w:spacing w:val="-47"/>
        </w:rPr>
        <w:t> </w:t>
      </w:r>
      <w:r>
        <w:rPr/>
        <w:t>Προσφορά,</w:t>
      </w:r>
      <w:r>
        <w:rPr>
          <w:spacing w:val="-1"/>
        </w:rPr>
        <w:t> </w:t>
      </w:r>
      <w:r>
        <w:rPr/>
        <w:t>αποτελεί</w:t>
      </w:r>
      <w:r>
        <w:rPr>
          <w:spacing w:val="-2"/>
        </w:rPr>
        <w:t> </w:t>
      </w:r>
      <w:r>
        <w:rPr/>
        <w:t>λόγο</w:t>
      </w:r>
      <w:r>
        <w:rPr>
          <w:spacing w:val="-3"/>
        </w:rPr>
        <w:t> </w:t>
      </w:r>
      <w:r>
        <w:rPr/>
        <w:t>απόρριψης</w:t>
      </w:r>
      <w:r>
        <w:rPr>
          <w:spacing w:val="-2"/>
        </w:rPr>
        <w:t> </w:t>
      </w:r>
      <w:r>
        <w:rPr/>
        <w:t>της προσφοράς.</w:t>
      </w:r>
    </w:p>
    <w:p>
      <w:pPr>
        <w:spacing w:before="121"/>
        <w:ind w:left="4349" w:right="4349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Οδηγίες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συμπλήρωσης:</w:t>
      </w:r>
    </w:p>
    <w:p>
      <w:pPr>
        <w:pStyle w:val="ListParagraph"/>
        <w:numPr>
          <w:ilvl w:val="0"/>
          <w:numId w:val="1"/>
        </w:numPr>
        <w:tabs>
          <w:tab w:pos="1060" w:val="left" w:leader="none"/>
        </w:tabs>
        <w:spacing w:line="240" w:lineRule="auto" w:before="118" w:after="0"/>
        <w:ind w:left="1060" w:right="628" w:hanging="428"/>
        <w:jc w:val="both"/>
        <w:rPr>
          <w:sz w:val="22"/>
        </w:rPr>
      </w:pPr>
      <w:r>
        <w:rPr>
          <w:sz w:val="22"/>
        </w:rPr>
        <w:t>Για κάθε είδος συμπληρώνεται και υπογράφεται το αντίστοιχο Φύλλο Συμφωνίας με τις Τεχνικές και</w:t>
      </w:r>
      <w:r>
        <w:rPr>
          <w:spacing w:val="1"/>
          <w:sz w:val="22"/>
        </w:rPr>
        <w:t> </w:t>
      </w:r>
      <w:r>
        <w:rPr>
          <w:sz w:val="22"/>
        </w:rPr>
        <w:t>Λοιπές Απαιτήσεις.</w:t>
      </w:r>
    </w:p>
    <w:p>
      <w:pPr>
        <w:pStyle w:val="ListParagraph"/>
        <w:numPr>
          <w:ilvl w:val="0"/>
          <w:numId w:val="1"/>
        </w:numPr>
        <w:tabs>
          <w:tab w:pos="1060" w:val="left" w:leader="none"/>
        </w:tabs>
        <w:spacing w:line="240" w:lineRule="auto" w:before="120" w:after="0"/>
        <w:ind w:left="1060" w:right="629" w:hanging="428"/>
        <w:jc w:val="both"/>
        <w:rPr>
          <w:sz w:val="22"/>
        </w:rPr>
      </w:pPr>
      <w:r>
        <w:rPr>
          <w:sz w:val="22"/>
        </w:rPr>
        <w:t>Ο</w:t>
      </w:r>
      <w:r>
        <w:rPr>
          <w:spacing w:val="1"/>
          <w:sz w:val="22"/>
        </w:rPr>
        <w:t> </w:t>
      </w:r>
      <w:r>
        <w:rPr>
          <w:sz w:val="22"/>
        </w:rPr>
        <w:t>Α/Α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η</w:t>
      </w:r>
      <w:r>
        <w:rPr>
          <w:spacing w:val="1"/>
          <w:sz w:val="22"/>
        </w:rPr>
        <w:t> </w:t>
      </w:r>
      <w:r>
        <w:rPr>
          <w:sz w:val="22"/>
        </w:rPr>
        <w:t>συνοπτική</w:t>
      </w:r>
      <w:r>
        <w:rPr>
          <w:spacing w:val="1"/>
          <w:sz w:val="22"/>
        </w:rPr>
        <w:t> </w:t>
      </w:r>
      <w:r>
        <w:rPr>
          <w:sz w:val="22"/>
        </w:rPr>
        <w:t>περιγραφή</w:t>
      </w:r>
      <w:r>
        <w:rPr>
          <w:spacing w:val="1"/>
          <w:sz w:val="22"/>
        </w:rPr>
        <w:t> </w:t>
      </w:r>
      <w:r>
        <w:rPr>
          <w:sz w:val="22"/>
        </w:rPr>
        <w:t>κάθε</w:t>
      </w:r>
      <w:r>
        <w:rPr>
          <w:spacing w:val="1"/>
          <w:sz w:val="22"/>
        </w:rPr>
        <w:t> </w:t>
      </w:r>
      <w:r>
        <w:rPr>
          <w:sz w:val="22"/>
        </w:rPr>
        <w:t>είδους</w:t>
      </w:r>
      <w:r>
        <w:rPr>
          <w:spacing w:val="1"/>
          <w:sz w:val="22"/>
        </w:rPr>
        <w:t> </w:t>
      </w:r>
      <w:r>
        <w:rPr>
          <w:sz w:val="22"/>
        </w:rPr>
        <w:t>στην</w:t>
      </w:r>
      <w:r>
        <w:rPr>
          <w:spacing w:val="1"/>
          <w:sz w:val="22"/>
        </w:rPr>
        <w:t> </w:t>
      </w:r>
      <w:r>
        <w:rPr>
          <w:sz w:val="22"/>
        </w:rPr>
        <w:t>παρούσα</w:t>
      </w:r>
      <w:r>
        <w:rPr>
          <w:spacing w:val="1"/>
          <w:sz w:val="22"/>
        </w:rPr>
        <w:t> </w:t>
      </w:r>
      <w:r>
        <w:rPr>
          <w:sz w:val="22"/>
        </w:rPr>
        <w:t>Διακήρυξη</w:t>
      </w:r>
      <w:r>
        <w:rPr>
          <w:spacing w:val="1"/>
          <w:sz w:val="22"/>
        </w:rPr>
        <w:t> </w:t>
      </w:r>
      <w:r>
        <w:rPr>
          <w:sz w:val="22"/>
        </w:rPr>
        <w:t>παρουσιάζεται</w:t>
      </w:r>
      <w:r>
        <w:rPr>
          <w:spacing w:val="1"/>
          <w:sz w:val="22"/>
        </w:rPr>
        <w:t> </w:t>
      </w:r>
      <w:r>
        <w:rPr>
          <w:sz w:val="22"/>
        </w:rPr>
        <w:t>στην</w:t>
      </w:r>
      <w:r>
        <w:rPr>
          <w:spacing w:val="1"/>
          <w:sz w:val="22"/>
        </w:rPr>
        <w:t> </w:t>
      </w:r>
      <w:r>
        <w:rPr>
          <w:sz w:val="22"/>
        </w:rPr>
        <w:t>επικεφαλίδα   του   αντίστοιχου   Φύλλου   Συμφωνίας   με   τις   Τεχνικές   και   Λοιπές   Απαιτήσεις.</w:t>
      </w:r>
      <w:r>
        <w:rPr>
          <w:spacing w:val="1"/>
          <w:sz w:val="22"/>
        </w:rPr>
        <w:t> </w:t>
      </w:r>
      <w:r>
        <w:rPr>
          <w:sz w:val="22"/>
        </w:rPr>
        <w:t>Στη Στήλη «ΠΡΟΔΙΑΓΡΑΦΗ», περιγράφονται αναλυτικά οι αντίστοιχοι (τεχνικοί όροι, υποχρεώσεις ή</w:t>
      </w:r>
      <w:r>
        <w:rPr>
          <w:spacing w:val="1"/>
          <w:sz w:val="22"/>
        </w:rPr>
        <w:t> </w:t>
      </w:r>
      <w:r>
        <w:rPr>
          <w:sz w:val="22"/>
        </w:rPr>
        <w:t>επεξηγήσεις)</w:t>
      </w:r>
      <w:r>
        <w:rPr>
          <w:spacing w:val="-1"/>
          <w:sz w:val="22"/>
        </w:rPr>
        <w:t> </w:t>
      </w:r>
      <w:r>
        <w:rPr>
          <w:sz w:val="22"/>
        </w:rPr>
        <w:t>για</w:t>
      </w:r>
      <w:r>
        <w:rPr>
          <w:spacing w:val="-3"/>
          <w:sz w:val="22"/>
        </w:rPr>
        <w:t> </w:t>
      </w:r>
      <w:r>
        <w:rPr>
          <w:sz w:val="22"/>
        </w:rPr>
        <w:t>τις</w:t>
      </w:r>
      <w:r>
        <w:rPr>
          <w:spacing w:val="-4"/>
          <w:sz w:val="22"/>
        </w:rPr>
        <w:t> </w:t>
      </w:r>
      <w:r>
        <w:rPr>
          <w:sz w:val="22"/>
        </w:rPr>
        <w:t>οποία</w:t>
      </w:r>
      <w:r>
        <w:rPr>
          <w:spacing w:val="-3"/>
          <w:sz w:val="22"/>
        </w:rPr>
        <w:t> </w:t>
      </w:r>
      <w:r>
        <w:rPr>
          <w:sz w:val="22"/>
        </w:rPr>
        <w:t>θα πρέπει να δοθούν</w:t>
      </w:r>
      <w:r>
        <w:rPr>
          <w:spacing w:val="-2"/>
          <w:sz w:val="22"/>
        </w:rPr>
        <w:t> </w:t>
      </w:r>
      <w:r>
        <w:rPr>
          <w:sz w:val="22"/>
        </w:rPr>
        <w:t>αντίστοιχες απαντήσεις.</w:t>
      </w:r>
    </w:p>
    <w:p>
      <w:pPr>
        <w:pStyle w:val="ListParagraph"/>
        <w:numPr>
          <w:ilvl w:val="0"/>
          <w:numId w:val="1"/>
        </w:numPr>
        <w:tabs>
          <w:tab w:pos="1060" w:val="left" w:leader="none"/>
        </w:tabs>
        <w:spacing w:line="240" w:lineRule="auto" w:before="119" w:after="0"/>
        <w:ind w:left="1060" w:right="627" w:hanging="428"/>
        <w:jc w:val="both"/>
        <w:rPr>
          <w:sz w:val="22"/>
        </w:rPr>
      </w:pPr>
      <w:r>
        <w:rPr>
          <w:sz w:val="22"/>
        </w:rPr>
        <w:t>Αν στη στήλη «ΑΠΑΙΤΗΣΗ» έχει συμπληρωθεί η λέξη «ΝΑΙ» τότε η αντίστοιχη προδιαγραφή είναι</w:t>
      </w:r>
      <w:r>
        <w:rPr>
          <w:spacing w:val="1"/>
          <w:sz w:val="22"/>
        </w:rPr>
        <w:t> </w:t>
      </w:r>
      <w:r>
        <w:rPr>
          <w:sz w:val="22"/>
        </w:rPr>
        <w:t>υποχρεωτική για τον προσφέροντα, θεωρούμενη ως απαράβατος όρος σύμφωνα με την παρούσα</w:t>
      </w:r>
      <w:r>
        <w:rPr>
          <w:spacing w:val="1"/>
          <w:sz w:val="22"/>
        </w:rPr>
        <w:t> </w:t>
      </w:r>
      <w:r>
        <w:rPr>
          <w:sz w:val="22"/>
        </w:rPr>
        <w:t>πρόσκληση.</w:t>
      </w:r>
      <w:r>
        <w:rPr>
          <w:spacing w:val="1"/>
          <w:sz w:val="22"/>
        </w:rPr>
        <w:t> </w:t>
      </w:r>
      <w:r>
        <w:rPr>
          <w:sz w:val="22"/>
        </w:rPr>
        <w:t>Προσφορές</w:t>
      </w:r>
      <w:r>
        <w:rPr>
          <w:spacing w:val="1"/>
          <w:sz w:val="22"/>
        </w:rPr>
        <w:t> </w:t>
      </w:r>
      <w:r>
        <w:rPr>
          <w:sz w:val="22"/>
        </w:rPr>
        <w:t>που</w:t>
      </w:r>
      <w:r>
        <w:rPr>
          <w:spacing w:val="1"/>
          <w:sz w:val="22"/>
        </w:rPr>
        <w:t> </w:t>
      </w:r>
      <w:r>
        <w:rPr>
          <w:sz w:val="22"/>
        </w:rPr>
        <w:t>δεν</w:t>
      </w:r>
      <w:r>
        <w:rPr>
          <w:spacing w:val="1"/>
          <w:sz w:val="22"/>
        </w:rPr>
        <w:t> </w:t>
      </w:r>
      <w:r>
        <w:rPr>
          <w:sz w:val="22"/>
        </w:rPr>
        <w:t>καλύπτουν</w:t>
      </w:r>
      <w:r>
        <w:rPr>
          <w:spacing w:val="1"/>
          <w:sz w:val="22"/>
        </w:rPr>
        <w:t> </w:t>
      </w:r>
      <w:r>
        <w:rPr>
          <w:sz w:val="22"/>
        </w:rPr>
        <w:t>πλήρως</w:t>
      </w:r>
      <w:r>
        <w:rPr>
          <w:spacing w:val="1"/>
          <w:sz w:val="22"/>
        </w:rPr>
        <w:t> </w:t>
      </w:r>
      <w:r>
        <w:rPr>
          <w:sz w:val="22"/>
        </w:rPr>
        <w:t>απαράβατους</w:t>
      </w:r>
      <w:r>
        <w:rPr>
          <w:spacing w:val="1"/>
          <w:sz w:val="22"/>
        </w:rPr>
        <w:t> </w:t>
      </w:r>
      <w:r>
        <w:rPr>
          <w:sz w:val="22"/>
        </w:rPr>
        <w:t>όρους</w:t>
      </w:r>
      <w:r>
        <w:rPr>
          <w:spacing w:val="1"/>
          <w:sz w:val="22"/>
        </w:rPr>
        <w:t> </w:t>
      </w:r>
      <w:r>
        <w:rPr>
          <w:sz w:val="22"/>
        </w:rPr>
        <w:t>απορρίπτονται</w:t>
      </w:r>
      <w:r>
        <w:rPr>
          <w:spacing w:val="1"/>
          <w:sz w:val="22"/>
        </w:rPr>
        <w:t> </w:t>
      </w:r>
      <w:r>
        <w:rPr>
          <w:sz w:val="22"/>
        </w:rPr>
        <w:t>ως</w:t>
      </w:r>
      <w:r>
        <w:rPr>
          <w:spacing w:val="1"/>
          <w:sz w:val="22"/>
        </w:rPr>
        <w:t> </w:t>
      </w:r>
      <w:r>
        <w:rPr>
          <w:sz w:val="22"/>
        </w:rPr>
        <w:t>απαράδεκτες.</w:t>
      </w:r>
    </w:p>
    <w:p>
      <w:pPr>
        <w:pStyle w:val="ListParagraph"/>
        <w:numPr>
          <w:ilvl w:val="0"/>
          <w:numId w:val="1"/>
        </w:numPr>
        <w:tabs>
          <w:tab w:pos="1060" w:val="left" w:leader="none"/>
        </w:tabs>
        <w:spacing w:line="240" w:lineRule="auto" w:before="122" w:after="0"/>
        <w:ind w:left="1060" w:right="629" w:hanging="428"/>
        <w:jc w:val="both"/>
        <w:rPr>
          <w:sz w:val="22"/>
        </w:rPr>
      </w:pPr>
      <w:r>
        <w:rPr>
          <w:sz w:val="22"/>
        </w:rPr>
        <w:t>Στη       </w:t>
      </w:r>
      <w:r>
        <w:rPr>
          <w:spacing w:val="1"/>
          <w:sz w:val="22"/>
        </w:rPr>
        <w:t> </w:t>
      </w:r>
      <w:r>
        <w:rPr>
          <w:sz w:val="22"/>
        </w:rPr>
        <w:t>στήλη       </w:t>
      </w:r>
      <w:r>
        <w:rPr>
          <w:spacing w:val="1"/>
          <w:sz w:val="22"/>
        </w:rPr>
        <w:t> </w:t>
      </w:r>
      <w:r>
        <w:rPr>
          <w:sz w:val="22"/>
        </w:rPr>
        <w:t>«ΑΠΑΝΤΗΣΗ»       </w:t>
      </w:r>
      <w:r>
        <w:rPr>
          <w:spacing w:val="1"/>
          <w:sz w:val="22"/>
        </w:rPr>
        <w:t> </w:t>
      </w:r>
      <w:r>
        <w:rPr>
          <w:sz w:val="22"/>
        </w:rPr>
        <w:t>σημειώνεται         η         απάντηση         του         προσφέροντος.</w:t>
      </w:r>
      <w:r>
        <w:rPr>
          <w:spacing w:val="1"/>
          <w:sz w:val="22"/>
        </w:rPr>
        <w:t> </w:t>
      </w:r>
      <w:r>
        <w:rPr>
          <w:sz w:val="22"/>
        </w:rPr>
        <w:t>Στη</w:t>
      </w:r>
      <w:r>
        <w:rPr>
          <w:spacing w:val="1"/>
          <w:sz w:val="22"/>
        </w:rPr>
        <w:t> </w:t>
      </w:r>
      <w:r>
        <w:rPr>
          <w:sz w:val="22"/>
        </w:rPr>
        <w:t>στήλη</w:t>
      </w:r>
      <w:r>
        <w:rPr>
          <w:spacing w:val="1"/>
          <w:sz w:val="22"/>
        </w:rPr>
        <w:t> </w:t>
      </w:r>
      <w:r>
        <w:rPr>
          <w:sz w:val="22"/>
        </w:rPr>
        <w:t>«ΠΑΡΑΠΟΜΠΗ»</w:t>
      </w:r>
      <w:r>
        <w:rPr>
          <w:spacing w:val="1"/>
          <w:sz w:val="22"/>
        </w:rPr>
        <w:t> </w:t>
      </w:r>
      <w:r>
        <w:rPr>
          <w:sz w:val="22"/>
        </w:rPr>
        <w:t>θα</w:t>
      </w:r>
      <w:r>
        <w:rPr>
          <w:spacing w:val="1"/>
          <w:sz w:val="22"/>
        </w:rPr>
        <w:t> </w:t>
      </w:r>
      <w:r>
        <w:rPr>
          <w:sz w:val="22"/>
        </w:rPr>
        <w:t>καταγραφεί</w:t>
      </w:r>
      <w:r>
        <w:rPr>
          <w:spacing w:val="1"/>
          <w:sz w:val="22"/>
        </w:rPr>
        <w:t> </w:t>
      </w:r>
      <w:r>
        <w:rPr>
          <w:sz w:val="22"/>
        </w:rPr>
        <w:t>η</w:t>
      </w:r>
      <w:r>
        <w:rPr>
          <w:spacing w:val="1"/>
          <w:sz w:val="22"/>
        </w:rPr>
        <w:t> </w:t>
      </w:r>
      <w:r>
        <w:rPr>
          <w:sz w:val="22"/>
        </w:rPr>
        <w:t>σαφής</w:t>
      </w:r>
      <w:r>
        <w:rPr>
          <w:spacing w:val="1"/>
          <w:sz w:val="22"/>
        </w:rPr>
        <w:t> </w:t>
      </w:r>
      <w:r>
        <w:rPr>
          <w:sz w:val="22"/>
        </w:rPr>
        <w:t>παραπομπή</w:t>
      </w:r>
      <w:r>
        <w:rPr>
          <w:spacing w:val="1"/>
          <w:sz w:val="22"/>
        </w:rPr>
        <w:t> </w:t>
      </w:r>
      <w:r>
        <w:rPr>
          <w:sz w:val="22"/>
        </w:rPr>
        <w:t>σε</w:t>
      </w:r>
      <w:r>
        <w:rPr>
          <w:spacing w:val="1"/>
          <w:sz w:val="22"/>
        </w:rPr>
        <w:t> </w:t>
      </w:r>
      <w:r>
        <w:rPr>
          <w:sz w:val="22"/>
        </w:rPr>
        <w:t>Παράρτημα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Τεχνικής</w:t>
      </w:r>
      <w:r>
        <w:rPr>
          <w:spacing w:val="1"/>
          <w:sz w:val="22"/>
        </w:rPr>
        <w:t> </w:t>
      </w:r>
      <w:r>
        <w:rPr>
          <w:sz w:val="22"/>
        </w:rPr>
        <w:t>Προσφοράς το οποίο θα περιλαμβάνει αριθμημένα Τεχνικά Φυλλάδια κατασκευαστών ή αναλυτικές</w:t>
      </w:r>
      <w:r>
        <w:rPr>
          <w:spacing w:val="1"/>
          <w:sz w:val="22"/>
        </w:rPr>
        <w:t> </w:t>
      </w:r>
      <w:r>
        <w:rPr>
          <w:sz w:val="22"/>
        </w:rPr>
        <w:t>τεχνικές περιγραφές του εξοπλισμού κ.λπ. που κατά την κρίση του προσφέροντος τεκμηριώνουν τα</w:t>
      </w:r>
      <w:r>
        <w:rPr>
          <w:spacing w:val="1"/>
          <w:sz w:val="22"/>
        </w:rPr>
        <w:t> </w:t>
      </w:r>
      <w:r>
        <w:rPr>
          <w:sz w:val="22"/>
        </w:rPr>
        <w:t>στοιχεία</w:t>
      </w:r>
      <w:r>
        <w:rPr>
          <w:spacing w:val="-4"/>
          <w:sz w:val="22"/>
        </w:rPr>
        <w:t> </w:t>
      </w:r>
      <w:r>
        <w:rPr>
          <w:sz w:val="22"/>
        </w:rPr>
        <w:t>των απαντήσεων</w:t>
      </w:r>
      <w:r>
        <w:rPr>
          <w:spacing w:val="-6"/>
          <w:sz w:val="22"/>
        </w:rPr>
        <w:t> </w:t>
      </w:r>
      <w:r>
        <w:rPr>
          <w:sz w:val="22"/>
        </w:rPr>
        <w:t>στις</w:t>
      </w:r>
      <w:r>
        <w:rPr>
          <w:spacing w:val="-2"/>
          <w:sz w:val="22"/>
        </w:rPr>
        <w:t> </w:t>
      </w:r>
      <w:r>
        <w:rPr>
          <w:sz w:val="22"/>
        </w:rPr>
        <w:t>τεχνικές προδιαγραφές.</w:t>
      </w:r>
    </w:p>
    <w:p>
      <w:pPr>
        <w:pStyle w:val="ListParagraph"/>
        <w:numPr>
          <w:ilvl w:val="0"/>
          <w:numId w:val="1"/>
        </w:numPr>
        <w:tabs>
          <w:tab w:pos="1060" w:val="left" w:leader="none"/>
        </w:tabs>
        <w:spacing w:line="240" w:lineRule="auto" w:before="119" w:after="0"/>
        <w:ind w:left="1060" w:right="630" w:hanging="428"/>
        <w:jc w:val="both"/>
        <w:rPr>
          <w:sz w:val="22"/>
        </w:rPr>
      </w:pPr>
      <w:r>
        <w:rPr>
          <w:sz w:val="22"/>
        </w:rPr>
        <w:t>Τονίζεται ότι είναι υποχρεωτική η απάντηση σε όλες τις τεχνικές προδιαγραφές και η παροχή όλων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πληροφοριών που</w:t>
      </w:r>
      <w:r>
        <w:rPr>
          <w:spacing w:val="1"/>
          <w:sz w:val="22"/>
        </w:rPr>
        <w:t> </w:t>
      </w:r>
      <w:r>
        <w:rPr>
          <w:sz w:val="22"/>
        </w:rPr>
        <w:t>ζητούνται. Η αρμόδια Επιτροπή θα αξιολογήσει τα παρεχόμενα από τους</w:t>
      </w:r>
      <w:r>
        <w:rPr>
          <w:spacing w:val="1"/>
          <w:sz w:val="22"/>
        </w:rPr>
        <w:t> </w:t>
      </w:r>
      <w:r>
        <w:rPr>
          <w:sz w:val="22"/>
        </w:rPr>
        <w:t>προσφέροντες</w:t>
      </w:r>
      <w:r>
        <w:rPr>
          <w:spacing w:val="-2"/>
          <w:sz w:val="22"/>
        </w:rPr>
        <w:t> </w:t>
      </w:r>
      <w:r>
        <w:rPr>
          <w:sz w:val="22"/>
        </w:rPr>
        <w:t>στοιχεία</w:t>
      </w:r>
      <w:r>
        <w:rPr>
          <w:spacing w:val="-2"/>
          <w:sz w:val="22"/>
        </w:rPr>
        <w:t> </w:t>
      </w:r>
      <w:r>
        <w:rPr>
          <w:sz w:val="22"/>
        </w:rPr>
        <w:t>κατά</w:t>
      </w:r>
      <w:r>
        <w:rPr>
          <w:spacing w:val="-2"/>
          <w:sz w:val="22"/>
        </w:rPr>
        <w:t> </w:t>
      </w:r>
      <w:r>
        <w:rPr>
          <w:sz w:val="22"/>
        </w:rPr>
        <w:t>την αξιολόγηση</w:t>
      </w:r>
      <w:r>
        <w:rPr>
          <w:spacing w:val="-2"/>
          <w:sz w:val="22"/>
        </w:rPr>
        <w:t> </w:t>
      </w:r>
      <w:r>
        <w:rPr>
          <w:sz w:val="22"/>
        </w:rPr>
        <w:t>των</w:t>
      </w:r>
      <w:r>
        <w:rPr>
          <w:spacing w:val="-2"/>
          <w:sz w:val="22"/>
        </w:rPr>
        <w:t> </w:t>
      </w:r>
      <w:r>
        <w:rPr>
          <w:sz w:val="22"/>
        </w:rPr>
        <w:t>Τεχνικών Προσφορών.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758" w:footer="713" w:top="1320" w:bottom="900" w:left="500" w:right="500"/>
          <w:pgNumType w:start="5"/>
        </w:sectPr>
      </w:pPr>
    </w:p>
    <w:p>
      <w:pPr>
        <w:pStyle w:val="BodyText"/>
        <w:spacing w:before="8"/>
        <w:ind w:left="0"/>
        <w:jc w:val="left"/>
        <w:rPr>
          <w:sz w:val="6"/>
        </w:rPr>
      </w:pPr>
    </w:p>
    <w:tbl>
      <w:tblPr>
        <w:tblW w:w="0" w:type="auto"/>
        <w:jc w:val="left"/>
        <w:tblInd w:w="126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81"/>
        <w:gridCol w:w="2079"/>
        <w:gridCol w:w="1707"/>
      </w:tblGrid>
      <w:tr>
        <w:trPr>
          <w:trHeight w:val="1021" w:hRule="atLeast"/>
        </w:trPr>
        <w:tc>
          <w:tcPr>
            <w:tcW w:w="1066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CBFD8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ΦΥΛΛΟ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ΣΥΜΦΩΝΙΑΣ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ΜΕ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ΤΙΣ ΤΕΧΝΙΚΕΣ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ΚΑΙ ΛΟΙΠΕΣ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ΑΠΑΙΤΗΣΕΙΣ</w:t>
            </w:r>
          </w:p>
          <w:p>
            <w:pPr>
              <w:pStyle w:val="TableParagraph"/>
              <w:tabs>
                <w:tab w:pos="7854" w:val="left" w:leader="none"/>
              </w:tabs>
              <w:spacing w:before="56"/>
              <w:ind w:right="38"/>
              <w:rPr>
                <w:b/>
                <w:sz w:val="22"/>
              </w:rPr>
            </w:pPr>
            <w:r>
              <w:rPr>
                <w:b/>
                <w:sz w:val="22"/>
              </w:rPr>
              <w:t>προμήθεια  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z w:val="22"/>
              </w:rPr>
              <w:t>υγρών  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z w:val="22"/>
              </w:rPr>
              <w:t>καυσίμων  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z w:val="22"/>
              </w:rPr>
              <w:t>για  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b/>
                <w:sz w:val="22"/>
              </w:rPr>
              <w:t>τα  </w:t>
            </w:r>
            <w:r>
              <w:rPr>
                <w:b/>
                <w:spacing w:val="46"/>
                <w:sz w:val="22"/>
              </w:rPr>
              <w:t> </w:t>
            </w:r>
            <w:r>
              <w:rPr>
                <w:b/>
                <w:sz w:val="22"/>
              </w:rPr>
              <w:t>οχήματα  </w:t>
            </w:r>
            <w:r>
              <w:rPr>
                <w:b/>
                <w:spacing w:val="44"/>
                <w:sz w:val="22"/>
              </w:rPr>
              <w:t> </w:t>
            </w:r>
            <w:r>
              <w:rPr>
                <w:b/>
                <w:sz w:val="22"/>
              </w:rPr>
              <w:t>(τροχοφόρα  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b/>
                <w:sz w:val="22"/>
              </w:rPr>
              <w:t>&amp;  </w:t>
            </w:r>
            <w:r>
              <w:rPr>
                <w:b/>
                <w:spacing w:val="47"/>
                <w:sz w:val="22"/>
              </w:rPr>
              <w:t> </w:t>
            </w:r>
            <w:r>
              <w:rPr>
                <w:b/>
                <w:sz w:val="22"/>
              </w:rPr>
              <w:t>πλωτά)</w:t>
              <w:tab/>
              <w:t>των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Μονάδων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Διαχείρισης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Προστατευόμενων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Περιοχών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και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της</w:t>
            </w:r>
            <w:r>
              <w:rPr>
                <w:b/>
                <w:spacing w:val="48"/>
                <w:sz w:val="22"/>
              </w:rPr>
              <w:t> </w:t>
            </w:r>
            <w:r>
              <w:rPr>
                <w:b/>
                <w:sz w:val="22"/>
              </w:rPr>
              <w:t>Κεντρικής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Υπηρεσίας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του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Ο.ΦΥ.ΠΕ.Κ.Α.</w:t>
            </w:r>
          </w:p>
        </w:tc>
      </w:tr>
      <w:tr>
        <w:trPr>
          <w:trHeight w:val="426" w:hRule="atLeast"/>
        </w:trPr>
        <w:tc>
          <w:tcPr>
            <w:tcW w:w="68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BFD8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Τεχνικές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Προδιαγραφές</w:t>
            </w:r>
          </w:p>
        </w:tc>
        <w:tc>
          <w:tcPr>
            <w:tcW w:w="20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BFD8"/>
          </w:tcPr>
          <w:p>
            <w:pPr>
              <w:pStyle w:val="TableParagraph"/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Απαίτηση</w:t>
            </w:r>
          </w:p>
        </w:tc>
        <w:tc>
          <w:tcPr>
            <w:tcW w:w="17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CBFD8"/>
          </w:tcPr>
          <w:p>
            <w:pPr>
              <w:pStyle w:val="TableParagraph"/>
              <w:ind w:left="56"/>
              <w:rPr>
                <w:b/>
                <w:sz w:val="22"/>
              </w:rPr>
            </w:pPr>
            <w:r>
              <w:rPr>
                <w:b/>
                <w:sz w:val="22"/>
              </w:rPr>
              <w:t>Απάντηση</w:t>
            </w:r>
          </w:p>
        </w:tc>
      </w:tr>
      <w:tr>
        <w:trPr>
          <w:trHeight w:val="1498" w:hRule="atLeast"/>
        </w:trPr>
        <w:tc>
          <w:tcPr>
            <w:tcW w:w="68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4DFEB"/>
          </w:tcPr>
          <w:p>
            <w:pPr>
              <w:pStyle w:val="TableParagraph"/>
              <w:spacing w:before="48"/>
              <w:ind w:right="33"/>
              <w:jc w:val="both"/>
              <w:rPr>
                <w:sz w:val="22"/>
              </w:rPr>
            </w:pPr>
            <w:r>
              <w:rPr>
                <w:sz w:val="22"/>
              </w:rPr>
              <w:t>Τα υπό προμήθεια υγρά καύσιμα πρέπει να είναι ποιότητας όμοιας με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εκείνη που παράγουν τα Ελληνικά Κρατικά Διυλιστήρια και θα πληρούν τις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ισχύουσες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προδιαγραφές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ορίζονται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Ανώτατο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Χημικό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Συμβούλιο του Γενικού Χημείου του Κράτους ή ισοδύναμου οργανισμού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άλλων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κρατών μελών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τις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Ε.Ε</w:t>
            </w:r>
          </w:p>
        </w:tc>
        <w:tc>
          <w:tcPr>
            <w:tcW w:w="20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4DFEB"/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ΝΑΙ</w:t>
            </w:r>
          </w:p>
        </w:tc>
        <w:tc>
          <w:tcPr>
            <w:tcW w:w="17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4DFEB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95" w:hRule="atLeast"/>
        </w:trPr>
        <w:tc>
          <w:tcPr>
            <w:tcW w:w="68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4DFEB"/>
          </w:tcPr>
          <w:p>
            <w:pPr>
              <w:pStyle w:val="TableParagraph"/>
              <w:ind w:right="29"/>
              <w:rPr>
                <w:sz w:val="22"/>
              </w:rPr>
            </w:pPr>
            <w:r>
              <w:rPr>
                <w:sz w:val="22"/>
              </w:rPr>
              <w:t>Ύπαρξη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πρατηρίων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ικανών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να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εξυπηρετήσουν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τις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ανάγκες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των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Μονάδων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Διαχείρισης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του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ΟΦΥΠΕΚΑ.</w:t>
            </w:r>
          </w:p>
        </w:tc>
        <w:tc>
          <w:tcPr>
            <w:tcW w:w="20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4DFEB"/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ΝΑΙ</w:t>
            </w:r>
          </w:p>
        </w:tc>
        <w:tc>
          <w:tcPr>
            <w:tcW w:w="17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4DFEB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338" w:hRule="atLeast"/>
        </w:trPr>
        <w:tc>
          <w:tcPr>
            <w:tcW w:w="68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4DFEB"/>
          </w:tcPr>
          <w:p>
            <w:pPr>
              <w:pStyle w:val="TableParagraph"/>
              <w:ind w:right="35"/>
              <w:jc w:val="both"/>
              <w:rPr>
                <w:sz w:val="22"/>
              </w:rPr>
            </w:pPr>
            <w:r>
              <w:rPr>
                <w:sz w:val="22"/>
              </w:rPr>
              <w:t>Υποβολή καταλόγου με τουλάχιστον ένα σημείο πώλησης των ειδών που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προσφέρει ο Ανάδοχος (πρατήριο υγρών καυσίμων) – είτε δικό του είτε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συνεργαζόμενο – το οποίο θα βρίσκεται σε κάθε περιοχή   του τμήματος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για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το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οποίο υποβάλλεται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προσφορά</w:t>
            </w:r>
          </w:p>
        </w:tc>
        <w:tc>
          <w:tcPr>
            <w:tcW w:w="20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4DFEB"/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ΝΑΙ</w:t>
            </w:r>
          </w:p>
        </w:tc>
        <w:tc>
          <w:tcPr>
            <w:tcW w:w="17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4DFEB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26" w:hRule="atLeast"/>
        </w:trPr>
        <w:tc>
          <w:tcPr>
            <w:tcW w:w="68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4DFEB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Τα καύσιμα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θα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πρέπει να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είναι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απαλλαγμένα από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προσμίξεις</w:t>
            </w:r>
          </w:p>
        </w:tc>
        <w:tc>
          <w:tcPr>
            <w:tcW w:w="20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4DFEB"/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ΝΑΙ</w:t>
            </w:r>
          </w:p>
        </w:tc>
        <w:tc>
          <w:tcPr>
            <w:tcW w:w="17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4DFEB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232" w:hRule="atLeast"/>
        </w:trPr>
        <w:tc>
          <w:tcPr>
            <w:tcW w:w="68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4DFEB"/>
          </w:tcPr>
          <w:p>
            <w:pPr>
              <w:pStyle w:val="TableParagraph"/>
              <w:spacing w:before="48"/>
              <w:rPr>
                <w:sz w:val="22"/>
              </w:rPr>
            </w:pPr>
            <w:r>
              <w:rPr>
                <w:sz w:val="22"/>
              </w:rPr>
              <w:t>Το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πετρέλαιο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κίνησης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θα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καλύπτει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τις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προδιαγραφές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που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ορίζονται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στο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ΦΕΚ1507/Β/04.05.2012.</w:t>
            </w:r>
          </w:p>
          <w:p>
            <w:pPr>
              <w:pStyle w:val="TableParagraph"/>
              <w:spacing w:before="0"/>
              <w:ind w:right="29"/>
              <w:rPr>
                <w:sz w:val="22"/>
              </w:rPr>
            </w:pPr>
            <w:r>
              <w:rPr>
                <w:sz w:val="22"/>
              </w:rPr>
              <w:t>Η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βενζίνη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(αμόλυβδη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95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οκτανίων)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θα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καλύπτει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τις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προδιαγραφές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που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ορίζονται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στο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ΦΕΚ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1531/Β/16.10.2003</w:t>
            </w:r>
          </w:p>
        </w:tc>
        <w:tc>
          <w:tcPr>
            <w:tcW w:w="20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4DFEB"/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ΝΑΙ</w:t>
            </w:r>
          </w:p>
        </w:tc>
        <w:tc>
          <w:tcPr>
            <w:tcW w:w="17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4DFEB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230" w:hRule="atLeast"/>
        </w:trPr>
        <w:tc>
          <w:tcPr>
            <w:tcW w:w="68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4DFEB"/>
          </w:tcPr>
          <w:p>
            <w:pPr>
              <w:pStyle w:val="TableParagraph"/>
              <w:spacing w:before="48"/>
              <w:ind w:right="33"/>
              <w:jc w:val="both"/>
              <w:rPr>
                <w:sz w:val="22"/>
              </w:rPr>
            </w:pPr>
            <w:r>
              <w:rPr>
                <w:sz w:val="22"/>
              </w:rPr>
              <w:t>Το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πετρέλαιο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κίνησης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θα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πρέπει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να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είναι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κατάλληλο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για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χρήση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στους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διάφορους κινητήρες DIESEL. Θα είναι μίγμα υδρογονανθράκων, καθαρό,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διαυγές και δεν θα πρέπει να περιέχει νερό ή άλλες ξένες ύλες σε ποσοστά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μεγαλύτερα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των προβλεπομένων.</w:t>
            </w:r>
          </w:p>
        </w:tc>
        <w:tc>
          <w:tcPr>
            <w:tcW w:w="207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4DFEB"/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ΝΑΙ</w:t>
            </w:r>
          </w:p>
        </w:tc>
        <w:tc>
          <w:tcPr>
            <w:tcW w:w="17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4DFEB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507" w:hRule="atLeast"/>
        </w:trPr>
        <w:tc>
          <w:tcPr>
            <w:tcW w:w="68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DFEB"/>
          </w:tcPr>
          <w:p>
            <w:pPr>
              <w:pStyle w:val="TableParagraph"/>
              <w:ind w:right="33"/>
              <w:jc w:val="both"/>
              <w:rPr>
                <w:sz w:val="22"/>
              </w:rPr>
            </w:pPr>
            <w:r>
              <w:rPr>
                <w:sz w:val="22"/>
              </w:rPr>
              <w:t>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βενζίνη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θα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πρέπει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να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είναι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κατάλληλη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για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χρήση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στους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διάφορους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τύπους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βενζινοκινητήρων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έχουν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σχεδιαστεί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να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λειτουργούν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με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αμόλυβδη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βενζίνη.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αμόλυβδη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βενζίνη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θα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είναι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κλάσμα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πετρελαίου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καθαρό,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διαυγές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δεν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θα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περιέχει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νερό,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ιζήματα,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αιωρούμενα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συστατικά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ή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άλλες ξένες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ύλες.</w:t>
            </w:r>
          </w:p>
        </w:tc>
        <w:tc>
          <w:tcPr>
            <w:tcW w:w="2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DFEB"/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ΝΑΙ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DFEB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1910" w:h="16840"/>
      <w:pgMar w:header="758" w:footer="713" w:top="1320" w:bottom="90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276.679993pt;margin-top:795.289734pt;width:44.75pt;height:12pt;mso-position-horizontal-relative:page;mso-position-vertical-relative:page;z-index:-1579929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Σελίδα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.279999pt;margin-top:36.889717pt;width:466.75pt;height:22.05pt;mso-position-horizontal-relative:page;mso-position-vertical-relative:page;z-index:-15799808" type="#_x0000_t202" filled="false" stroked="false">
          <v:textbox inset="0,0,0,0">
            <w:txbxContent>
              <w:p>
                <w:pPr>
                  <w:spacing w:line="203" w:lineRule="exact" w:before="0"/>
                  <w:ind w:left="11" w:right="11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2F5495"/>
                    <w:sz w:val="18"/>
                  </w:rPr>
                  <w:t>«Προμήθεια</w:t>
                </w:r>
                <w:r>
                  <w:rPr>
                    <w:b/>
                    <w:color w:val="2F5495"/>
                    <w:spacing w:val="-4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υγρών</w:t>
                </w:r>
                <w:r>
                  <w:rPr>
                    <w:b/>
                    <w:color w:val="2F5495"/>
                    <w:spacing w:val="-1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καυσίμων</w:t>
                </w:r>
                <w:r>
                  <w:rPr>
                    <w:b/>
                    <w:color w:val="2F5495"/>
                    <w:spacing w:val="-1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κίνησης</w:t>
                </w:r>
                <w:r>
                  <w:rPr>
                    <w:b/>
                    <w:color w:val="2F5495"/>
                    <w:spacing w:val="-2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για</w:t>
                </w:r>
                <w:r>
                  <w:rPr>
                    <w:b/>
                    <w:color w:val="2F5495"/>
                    <w:spacing w:val="-1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τα</w:t>
                </w:r>
                <w:r>
                  <w:rPr>
                    <w:b/>
                    <w:color w:val="2F5495"/>
                    <w:spacing w:val="-3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οχήματα</w:t>
                </w:r>
                <w:r>
                  <w:rPr>
                    <w:b/>
                    <w:color w:val="2F5495"/>
                    <w:spacing w:val="-4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(τροχοφόρα</w:t>
                </w:r>
                <w:r>
                  <w:rPr>
                    <w:b/>
                    <w:color w:val="2F5495"/>
                    <w:spacing w:val="-3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–</w:t>
                </w:r>
                <w:r>
                  <w:rPr>
                    <w:b/>
                    <w:color w:val="2F5495"/>
                    <w:spacing w:val="-3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πλωτά)</w:t>
                </w:r>
                <w:r>
                  <w:rPr>
                    <w:b/>
                    <w:color w:val="2F5495"/>
                    <w:spacing w:val="1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των</w:t>
                </w:r>
                <w:r>
                  <w:rPr>
                    <w:b/>
                    <w:color w:val="2F5495"/>
                    <w:spacing w:val="-2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Μονάδων</w:t>
                </w:r>
                <w:r>
                  <w:rPr>
                    <w:b/>
                    <w:color w:val="2F5495"/>
                    <w:spacing w:val="1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Διαχείρισης</w:t>
                </w:r>
                <w:r>
                  <w:rPr>
                    <w:b/>
                    <w:color w:val="2F5495"/>
                    <w:spacing w:val="-2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Προστατευόμενων</w:t>
                </w:r>
              </w:p>
              <w:p>
                <w:pPr>
                  <w:spacing w:before="1"/>
                  <w:ind w:left="10" w:right="11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2F5495"/>
                    <w:sz w:val="18"/>
                  </w:rPr>
                  <w:t>Περιοχών</w:t>
                </w:r>
                <w:r>
                  <w:rPr>
                    <w:b/>
                    <w:color w:val="2F5495"/>
                    <w:spacing w:val="-4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και</w:t>
                </w:r>
                <w:r>
                  <w:rPr>
                    <w:b/>
                    <w:color w:val="2F5495"/>
                    <w:spacing w:val="-3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της</w:t>
                </w:r>
                <w:r>
                  <w:rPr>
                    <w:b/>
                    <w:color w:val="2F5495"/>
                    <w:spacing w:val="-2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Κεντρικής</w:t>
                </w:r>
                <w:r>
                  <w:rPr>
                    <w:b/>
                    <w:color w:val="2F5495"/>
                    <w:spacing w:val="-1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Υπηρεσίας</w:t>
                </w:r>
                <w:r>
                  <w:rPr>
                    <w:b/>
                    <w:color w:val="2F5495"/>
                    <w:spacing w:val="-1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του</w:t>
                </w:r>
                <w:r>
                  <w:rPr>
                    <w:b/>
                    <w:color w:val="2F5495"/>
                    <w:spacing w:val="-4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Ο.ΦΥ.ΠΕ.Κ.Α.</w:t>
                </w:r>
                <w:r>
                  <w:rPr>
                    <w:b/>
                    <w:color w:val="2F5495"/>
                    <w:spacing w:val="-1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για το</w:t>
                </w:r>
                <w:r>
                  <w:rPr>
                    <w:b/>
                    <w:color w:val="2F5495"/>
                    <w:spacing w:val="1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έτος</w:t>
                </w:r>
                <w:r>
                  <w:rPr>
                    <w:b/>
                    <w:color w:val="2F5495"/>
                    <w:spacing w:val="-1"/>
                    <w:sz w:val="18"/>
                  </w:rPr>
                  <w:t> </w:t>
                </w:r>
                <w:r>
                  <w:rPr>
                    <w:b/>
                    <w:color w:val="2F5495"/>
                    <w:sz w:val="18"/>
                  </w:rPr>
                  <w:t>2024»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060" w:hanging="428"/>
      </w:pPr>
      <w:rPr>
        <w:rFonts w:hint="default" w:ascii="Symbol" w:hAnsi="Symbol" w:eastAsia="Symbol" w:cs="Symbol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044" w:hanging="428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029" w:hanging="428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013" w:hanging="428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998" w:hanging="428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983" w:hanging="428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967" w:hanging="428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952" w:hanging="428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937" w:hanging="428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>
      <w:ind w:left="1060"/>
      <w:jc w:val="both"/>
    </w:pPr>
    <w:rPr>
      <w:rFonts w:ascii="Calibri" w:hAnsi="Calibri" w:eastAsia="Calibri" w:cs="Calibri"/>
      <w:sz w:val="22"/>
      <w:szCs w:val="22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632"/>
      <w:jc w:val="both"/>
    </w:pPr>
    <w:rPr>
      <w:rFonts w:ascii="Arial" w:hAnsi="Arial" w:eastAsia="Arial" w:cs="Arial"/>
      <w:b/>
      <w:bCs/>
      <w:sz w:val="24"/>
      <w:szCs w:val="24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1060" w:right="629" w:hanging="428"/>
      <w:jc w:val="both"/>
    </w:pPr>
    <w:rPr>
      <w:rFonts w:ascii="Calibri" w:hAnsi="Calibri" w:eastAsia="Calibri" w:cs="Calibri"/>
      <w:lang w:val="el-GR" w:eastAsia="en-US" w:bidi="ar-SA"/>
    </w:rPr>
  </w:style>
  <w:style w:styleId="TableParagraph" w:type="paragraph">
    <w:name w:val="Table Paragraph"/>
    <w:basedOn w:val="Normal"/>
    <w:uiPriority w:val="1"/>
    <w:qFormat/>
    <w:pPr>
      <w:spacing w:before="50"/>
      <w:ind w:left="59"/>
    </w:pPr>
    <w:rPr>
      <w:rFonts w:ascii="Calibri" w:hAnsi="Calibri" w:eastAsia="Calibri" w:cs="Calibri"/>
      <w:lang w:val="el-G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B9D55975B592AD41B7BE6A8040C642B6" ma:contentTypeVersion="15" ma:contentTypeDescription="Δημιουργία νέου εγγράφου" ma:contentTypeScope="" ma:versionID="88aede250023e3003496aab489cf0e6e">
  <xsd:schema xmlns:xsd="http://www.w3.org/2001/XMLSchema" xmlns:xs="http://www.w3.org/2001/XMLSchema" xmlns:p="http://schemas.microsoft.com/office/2006/metadata/properties" xmlns:ns2="d5b22f56-38ff-4c19-b8d3-980cb961c1c8" xmlns:ns3="d7832e91-9306-4ac8-9039-d03f2be02d7c" targetNamespace="http://schemas.microsoft.com/office/2006/metadata/properties" ma:root="true" ma:fieldsID="f003d198525b6e35d65fa3ac1634d4de" ns2:_="" ns3:_="">
    <xsd:import namespace="d5b22f56-38ff-4c19-b8d3-980cb961c1c8"/>
    <xsd:import namespace="d7832e91-9306-4ac8-9039-d03f2be02d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22f56-38ff-4c19-b8d3-980cb961c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2322d0e-1daf-4d02-a8d2-52a75c6557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32e91-9306-4ac8-9039-d03f2be02d7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3782938-29bb-4c38-bccf-12d946c302f1}" ma:internalName="TaxCatchAll" ma:showField="CatchAllData" ma:web="d7832e91-9306-4ac8-9039-d03f2be02d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832e91-9306-4ac8-9039-d03f2be02d7c" xsi:nil="true"/>
    <lcf76f155ced4ddcb4097134ff3c332f xmlns="d5b22f56-38ff-4c19-b8d3-980cb961c1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8AA23E-135B-4E77-90E9-BD220DF29287}"/>
</file>

<file path=customXml/itemProps2.xml><?xml version="1.0" encoding="utf-8"?>
<ds:datastoreItem xmlns:ds="http://schemas.openxmlformats.org/officeDocument/2006/customXml" ds:itemID="{87E8FDA2-0C45-4127-BFD2-66BF47C46673}"/>
</file>

<file path=customXml/itemProps3.xml><?xml version="1.0" encoding="utf-8"?>
<ds:datastoreItem xmlns:ds="http://schemas.openxmlformats.org/officeDocument/2006/customXml" ds:itemID="{D98E36C6-8372-499F-BE9C-44EA293EED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- 2024_flŽ‚ıŠ¡¥žŠ ı‚¥£Žœ‚ ﾟ¦¥€Łı‚</dc:title>
  <dcterms:created xsi:type="dcterms:W3CDTF">2024-04-01T08:52:26Z</dcterms:created>
  <dcterms:modified xsi:type="dcterms:W3CDTF">2024-04-01T08:52:26Z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LastSaved">
    <vt:filetime>2024-04-01T00:00:00Z</vt:filetime>
  </property>
  <property fmtid="{D5CDD505-2E9C-101B-9397-08002B2CF9AE}" pid="4" name="ContentTypeId">
    <vt:lpwstr>0x010100B9D55975B592AD41B7BE6A8040C642B6</vt:lpwstr>
  </property>
</Properties>
</file>